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3E7" w:rsidRDefault="00C80BB1">
      <w:pPr>
        <w:pStyle w:val="Titel"/>
      </w:pPr>
      <w:bookmarkStart w:id="0" w:name="_gjdgxs" w:colFirst="0" w:colLast="0"/>
      <w:bookmarkEnd w:id="0"/>
      <w:r>
        <w:t xml:space="preserve">Press release </w:t>
      </w:r>
    </w:p>
    <w:p w:rsidR="00DC23E7" w:rsidRDefault="00C80BB1">
      <w:pPr>
        <w:pStyle w:val="berschrift1"/>
        <w:tabs>
          <w:tab w:val="left" w:pos="850"/>
        </w:tabs>
      </w:pPr>
      <w:bookmarkStart w:id="1" w:name="_37q07cp91crq" w:colFirst="0" w:colLast="0"/>
      <w:bookmarkEnd w:id="1"/>
      <w:r>
        <w:t>Koenig &amp; Bauer decides to streamline the group structure</w:t>
      </w:r>
    </w:p>
    <w:p w:rsidR="00DC23E7" w:rsidRDefault="00C80BB1">
      <w:pPr>
        <w:pStyle w:val="Untertitel"/>
        <w:rPr>
          <w:color w:val="FF0000"/>
        </w:rPr>
      </w:pPr>
      <w:bookmarkStart w:id="2" w:name="_ig3dbjvaveo" w:colFirst="0" w:colLast="0"/>
      <w:bookmarkEnd w:id="2"/>
      <w:r>
        <w:t>Reorganisation of the corporate structure in the Banknote Solutions business unit as of 31 December 2020</w:t>
      </w:r>
    </w:p>
    <w:p w:rsidR="00DC23E7" w:rsidRDefault="00DC23E7">
      <w:pPr>
        <w:pStyle w:val="berschrift3"/>
        <w:rPr>
          <w:sz w:val="40"/>
          <w:szCs w:val="40"/>
        </w:rPr>
      </w:pPr>
      <w:bookmarkStart w:id="3" w:name="_3znysh7" w:colFirst="0" w:colLast="0"/>
      <w:bookmarkEnd w:id="3"/>
    </w:p>
    <w:p w:rsidR="00DC23E7" w:rsidRDefault="00C80BB1">
      <w:r>
        <w:t>Würzburg, 04.12.2020</w:t>
      </w:r>
      <w:r>
        <w:br/>
        <w:t>In its meeting today, the Koenig &amp;</w:t>
      </w:r>
      <w:r>
        <w:t xml:space="preserve"> Bauer AG supervisory board approved the draft concept of the management board for the transformation of the corporate structure in the Banknote So</w:t>
      </w:r>
      <w:r>
        <w:t>lutions business unit designed with Treuhand KGs into a pure corporation with profit and loss transfer agree</w:t>
      </w:r>
      <w:r>
        <w:t>ments unanimously. President and CEO Claus Bolza-Schünemann: “We have dealt intensively with this structural change and are convinced that this streamlining of the corporate structure will have a positive effect on our group. In addition to strengthening c</w:t>
      </w:r>
      <w:r>
        <w:t>orpo</w:t>
      </w:r>
      <w:r>
        <w:t>rate governance and simplifying the management structure, we want to reduce administrative expenses with this reorganisation of the corporate structure. We remain committed to our proven broad product portfolio and will continue to further develop and</w:t>
      </w:r>
      <w:r>
        <w:t xml:space="preserve"> consistently expand it through a large number of initiatives in accordance with mar</w:t>
      </w:r>
      <w:r w:rsidR="006E67B0">
        <w:t>ket needs.” The agreed reorgani</w:t>
      </w:r>
      <w:r>
        <w:t>sation of the corporate structure has, according to IFRS, no effect on Koenig &amp; Bauer group’s earnings, finances and assets, but the measure</w:t>
      </w:r>
      <w:r>
        <w:t>s significantly strengthen equity in Koenig &amp; Bauer AG’s individual financial statements.</w:t>
      </w:r>
    </w:p>
    <w:p w:rsidR="00DC23E7" w:rsidRDefault="00C80BB1">
      <w:r>
        <w:t>As part of the Fit@All restructuring programme, the four business areas Sheetfed, Digital &amp; Webfed, Banknote Solutions and Industrial were spun off as of 1 January 20</w:t>
      </w:r>
      <w:r>
        <w:t>15 in the legal form of an AG &amp; Co. KG with Koenig &amp; Bauer AG as the sol</w:t>
      </w:r>
      <w:r w:rsidR="006E67B0">
        <w:t>e general partner. A correspond</w:t>
      </w:r>
      <w:r>
        <w:t>ing management GmbH, whose shares Koenig &amp; Bauer AG holds 100%, acts as limited part</w:t>
      </w:r>
      <w:r>
        <w:t xml:space="preserve">ner. The reorganisation of the corporate structure in the Banknote </w:t>
      </w:r>
      <w:r>
        <w:t>Solutions business unit will take place as of 31 December 2020 and includes Koenig &amp; Bauer Banknote Solutions AG &amp; Co. KG and Koenig &amp; Bauer Banknote Solutions (DE) AG &amp; Co. KG. It takes place in each case through the transfer of the assets of the Treuhand</w:t>
      </w:r>
      <w:r>
        <w:t xml:space="preserve"> KGs to the limited partners Koenig &amp; Bauer Banknote Solutions GmbH and Koenig &amp; Bauer Banknote Solutions (DE) GmbH. This reorganisation uncovers hidden reserves which, according to current estimates, are roughly in the order of magnitude of the annual los</w:t>
      </w:r>
      <w:r>
        <w:t>s expected in 2020 due to the corona pandemic, so that no taxes will be triggered. The balance sheet revaluation of the book values of the equity interests enables the capital strengthening of various subsidiaries and, according to current calculations, le</w:t>
      </w:r>
      <w:r>
        <w:t>ads to a one-off income at Koenig &amp; Baue</w:t>
      </w:r>
      <w:r w:rsidR="006E67B0">
        <w:t>r AG of over EUR100m with a cor</w:t>
      </w:r>
      <w:r>
        <w:t>responding increase in equity.</w:t>
      </w:r>
    </w:p>
    <w:p w:rsidR="00DC23E7" w:rsidRDefault="00C80BB1">
      <w:r>
        <w:t>The conclusion of the intended profit and loss transfer agreement between Koenig &amp; Bauer AG and Koenig &amp; Bauer Banknote Solutions GmbH still requires the</w:t>
      </w:r>
      <w:r>
        <w:t xml:space="preserve"> approval of the Annual General Meeting in May 2021. A reorganisation of the Treuhand KGs in the other business areas will be further analysed in the next few years, taking the business development into account.</w:t>
      </w:r>
    </w:p>
    <w:p w:rsidR="00DC23E7" w:rsidRDefault="00DC23E7"/>
    <w:p w:rsidR="00DC23E7" w:rsidRPr="006E67B0" w:rsidRDefault="00C80BB1">
      <w:pPr>
        <w:pStyle w:val="berschrift4"/>
        <w:rPr>
          <w:lang w:val="de-DE"/>
        </w:rPr>
      </w:pPr>
      <w:bookmarkStart w:id="4" w:name="_qdlecb9g5rs0" w:colFirst="0" w:colLast="0"/>
      <w:bookmarkEnd w:id="4"/>
      <w:r w:rsidRPr="006E67B0">
        <w:rPr>
          <w:lang w:val="de-DE"/>
        </w:rPr>
        <w:t>Contact person for the press</w:t>
      </w:r>
    </w:p>
    <w:p w:rsidR="00DC23E7" w:rsidRPr="006E67B0" w:rsidRDefault="00C80BB1">
      <w:pPr>
        <w:rPr>
          <w:lang w:val="de-DE"/>
        </w:rPr>
      </w:pPr>
      <w:r w:rsidRPr="006E67B0">
        <w:rPr>
          <w:lang w:val="de-DE"/>
        </w:rPr>
        <w:t>Koenig &amp; Bauer</w:t>
      </w:r>
      <w:r w:rsidRPr="006E67B0">
        <w:rPr>
          <w:lang w:val="de-DE"/>
        </w:rPr>
        <w:t xml:space="preserve"> AG</w:t>
      </w:r>
      <w:r w:rsidRPr="006E67B0">
        <w:rPr>
          <w:lang w:val="de-DE"/>
        </w:rPr>
        <w:br/>
        <w:t>Dagmar Ringel</w:t>
      </w:r>
      <w:r w:rsidRPr="006E67B0">
        <w:rPr>
          <w:lang w:val="de-DE"/>
        </w:rPr>
        <w:br/>
        <w:t>P +49 931 909-6756</w:t>
      </w:r>
      <w:r w:rsidRPr="006E67B0">
        <w:rPr>
          <w:lang w:val="de-DE"/>
        </w:rPr>
        <w:br/>
        <w:t xml:space="preserve">M </w:t>
      </w:r>
      <w:hyperlink r:id="rId6">
        <w:r w:rsidRPr="006E67B0">
          <w:rPr>
            <w:color w:val="1155CC"/>
            <w:u w:val="single"/>
            <w:lang w:val="de-DE"/>
          </w:rPr>
          <w:t>dagmar.ringel@koenig-bauer.com</w:t>
        </w:r>
      </w:hyperlink>
    </w:p>
    <w:p w:rsidR="00DC23E7" w:rsidRPr="006E67B0" w:rsidRDefault="00C80BB1">
      <w:pPr>
        <w:pStyle w:val="berschrift4"/>
        <w:rPr>
          <w:lang w:val="de-DE"/>
        </w:rPr>
      </w:pPr>
      <w:bookmarkStart w:id="5" w:name="_e7815bcypn9p" w:colFirst="0" w:colLast="0"/>
      <w:bookmarkEnd w:id="5"/>
      <w:r w:rsidRPr="006E67B0">
        <w:rPr>
          <w:lang w:val="de-DE"/>
        </w:rPr>
        <w:t>About Koenig &amp; Bauer</w:t>
      </w:r>
    </w:p>
    <w:p w:rsidR="00DC23E7" w:rsidRDefault="00C80BB1">
      <w:r>
        <w:t>Koenig &amp; Bauer is the oldest printing press manufacturer in the world with the broadest product range in the</w:t>
      </w:r>
      <w:r>
        <w:t xml:space="preserve"> industry. For more than 200 years, the company has been supporting printers wit</w:t>
      </w:r>
      <w:r w:rsidR="006E67B0">
        <w:t>h innovative technology, tailor</w:t>
      </w:r>
      <w:r>
        <w:t>made processes and a wide array of services. The portfolio ranges from banknotes, via board, film, metal and glass packaging, through to book, d</w:t>
      </w:r>
      <w:r>
        <w:t>isplay, coding, decor, magazine, advertising and newspaper printing. Sheetfed and webfed offset and flexo printing, waterless offset, intaglio, simultaneous perfecting and screen printing or digital inkjet – Koenig &amp; Bauer is at home in virtually all print</w:t>
      </w:r>
      <w:r>
        <w:t>ing processes and is the market leader in many of them. In the financial year 2019, the approximately 5,800 highly qualified employees worldwide generated annual sales of more than EUR 1.2 billion.</w:t>
      </w:r>
    </w:p>
    <w:p w:rsidR="00DC23E7" w:rsidRDefault="00C80BB1">
      <w:r>
        <w:t xml:space="preserve">Further information can be found at </w:t>
      </w:r>
      <w:hyperlink r:id="rId7">
        <w:r>
          <w:rPr>
            <w:color w:val="1155CC"/>
            <w:u w:val="single"/>
          </w:rPr>
          <w:t>www.koenig</w:t>
        </w:r>
        <w:bookmarkStart w:id="6" w:name="_GoBack"/>
        <w:r>
          <w:rPr>
            <w:color w:val="1155CC"/>
            <w:u w:val="single"/>
          </w:rPr>
          <w:t>-</w:t>
        </w:r>
        <w:bookmarkEnd w:id="6"/>
        <w:r>
          <w:rPr>
            <w:color w:val="1155CC"/>
            <w:u w:val="single"/>
          </w:rPr>
          <w:t>bauer.com</w:t>
        </w:r>
      </w:hyperlink>
    </w:p>
    <w:p w:rsidR="00DC23E7" w:rsidRDefault="00DC23E7"/>
    <w:p w:rsidR="00DC23E7" w:rsidRDefault="00DC23E7"/>
    <w:p w:rsidR="00DC23E7" w:rsidRDefault="00DC23E7"/>
    <w:sectPr w:rsidR="00DC23E7">
      <w:headerReference w:type="even" r:id="rId8"/>
      <w:headerReference w:type="default" r:id="rId9"/>
      <w:footerReference w:type="even" r:id="rId10"/>
      <w:footerReference w:type="default" r:id="rId11"/>
      <w:headerReference w:type="first" r:id="rId12"/>
      <w:footerReference w:type="first" r:id="rId13"/>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B1" w:rsidRDefault="00C80BB1">
      <w:pPr>
        <w:spacing w:after="0" w:line="240" w:lineRule="auto"/>
      </w:pPr>
      <w:r>
        <w:separator/>
      </w:r>
    </w:p>
  </w:endnote>
  <w:endnote w:type="continuationSeparator" w:id="0">
    <w:p w:rsidR="00C80BB1" w:rsidRDefault="00C8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E7" w:rsidRDefault="00DC23E7">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E7" w:rsidRDefault="00DC23E7">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DC23E7">
      <w:tc>
        <w:tcPr>
          <w:tcW w:w="4530" w:type="dxa"/>
        </w:tcPr>
        <w:p w:rsidR="00DC23E7" w:rsidRDefault="00DC23E7">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DC23E7" w:rsidRDefault="00C80BB1">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Koenig &amp; Bauer decides to streamline the group structure</w:t>
          </w:r>
          <w:r>
            <w:rPr>
              <w:color w:val="000000"/>
              <w:sz w:val="14"/>
              <w:szCs w:val="14"/>
            </w:rPr>
            <w:t xml:space="preserve"> | </w:t>
          </w:r>
          <w:r>
            <w:rPr>
              <w:color w:val="000000"/>
              <w:sz w:val="14"/>
              <w:szCs w:val="14"/>
            </w:rPr>
            <w:fldChar w:fldCharType="begin"/>
          </w:r>
          <w:r>
            <w:rPr>
              <w:color w:val="000000"/>
              <w:sz w:val="14"/>
              <w:szCs w:val="14"/>
            </w:rPr>
            <w:instrText>PAGE</w:instrText>
          </w:r>
          <w:r w:rsidR="006E67B0">
            <w:rPr>
              <w:color w:val="000000"/>
              <w:sz w:val="14"/>
              <w:szCs w:val="14"/>
            </w:rPr>
            <w:fldChar w:fldCharType="separate"/>
          </w:r>
          <w:r w:rsidR="006E67B0">
            <w:rPr>
              <w:noProof/>
              <w:color w:val="000000"/>
              <w:sz w:val="14"/>
              <w:szCs w:val="14"/>
            </w:rPr>
            <w:t>1</w:t>
          </w:r>
          <w:r>
            <w:rPr>
              <w:color w:val="000000"/>
              <w:sz w:val="14"/>
              <w:szCs w:val="14"/>
            </w:rPr>
            <w:fldChar w:fldCharType="end"/>
          </w:r>
        </w:p>
      </w:tc>
    </w:tr>
  </w:tbl>
  <w:p w:rsidR="00DC23E7" w:rsidRDefault="00DC23E7">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E7" w:rsidRDefault="00DC23E7">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DC23E7">
      <w:trPr>
        <w:trHeight w:val="620"/>
      </w:trPr>
      <w:tc>
        <w:tcPr>
          <w:tcW w:w="0" w:type="auto"/>
        </w:tcPr>
        <w:p w:rsidR="00DC23E7" w:rsidRDefault="00DC23E7">
          <w:pPr>
            <w:pBdr>
              <w:top w:val="nil"/>
              <w:left w:val="nil"/>
              <w:bottom w:val="nil"/>
              <w:right w:val="nil"/>
              <w:between w:val="nil"/>
            </w:pBdr>
            <w:spacing w:after="240" w:line="288" w:lineRule="auto"/>
            <w:rPr>
              <w:color w:val="000000"/>
              <w:sz w:val="20"/>
              <w:szCs w:val="20"/>
            </w:rPr>
          </w:pPr>
        </w:p>
      </w:tc>
      <w:tc>
        <w:tcPr>
          <w:tcW w:w="0" w:type="auto"/>
        </w:tcPr>
        <w:p w:rsidR="00DC23E7" w:rsidRDefault="00DC23E7">
          <w:pPr>
            <w:pBdr>
              <w:top w:val="nil"/>
              <w:left w:val="nil"/>
              <w:bottom w:val="nil"/>
              <w:right w:val="nil"/>
              <w:between w:val="nil"/>
            </w:pBdr>
            <w:spacing w:after="240" w:line="288" w:lineRule="auto"/>
            <w:rPr>
              <w:color w:val="000000"/>
              <w:sz w:val="20"/>
              <w:szCs w:val="20"/>
            </w:rPr>
          </w:pPr>
        </w:p>
      </w:tc>
      <w:tc>
        <w:tcPr>
          <w:tcW w:w="0" w:type="auto"/>
        </w:tcPr>
        <w:p w:rsidR="00DC23E7" w:rsidRDefault="00DC23E7">
          <w:pPr>
            <w:pBdr>
              <w:top w:val="nil"/>
              <w:left w:val="nil"/>
              <w:bottom w:val="nil"/>
              <w:right w:val="nil"/>
              <w:between w:val="nil"/>
            </w:pBdr>
            <w:spacing w:after="240" w:line="288" w:lineRule="auto"/>
            <w:rPr>
              <w:color w:val="000000"/>
              <w:sz w:val="20"/>
              <w:szCs w:val="20"/>
            </w:rPr>
          </w:pPr>
        </w:p>
      </w:tc>
    </w:tr>
  </w:tbl>
  <w:p w:rsidR="00DC23E7" w:rsidRDefault="00DC23E7">
    <w:pPr>
      <w:pBdr>
        <w:top w:val="nil"/>
        <w:left w:val="nil"/>
        <w:bottom w:val="nil"/>
        <w:right w:val="nil"/>
        <w:between w:val="nil"/>
      </w:pBdr>
      <w:tabs>
        <w:tab w:val="center" w:pos="4536"/>
        <w:tab w:val="right" w:pos="9072"/>
      </w:tabs>
      <w:spacing w:after="0"/>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B1" w:rsidRDefault="00C80BB1">
      <w:pPr>
        <w:spacing w:after="0" w:line="240" w:lineRule="auto"/>
      </w:pPr>
      <w:r>
        <w:separator/>
      </w:r>
    </w:p>
  </w:footnote>
  <w:footnote w:type="continuationSeparator" w:id="0">
    <w:p w:rsidR="00C80BB1" w:rsidRDefault="00C80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E7" w:rsidRDefault="00DC23E7">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E7" w:rsidRDefault="00C80BB1">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E7" w:rsidRDefault="00C80BB1">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E7"/>
    <w:rsid w:val="006E67B0"/>
    <w:rsid w:val="00C80BB1"/>
    <w:rsid w:val="00DC23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50E0B-6752-4124-898C-943BA061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oenig-bauer.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gmar.ringel@koenig-bauer.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3552</Characters>
  <Application>Microsoft Office Word</Application>
  <DocSecurity>0</DocSecurity>
  <Lines>29</Lines>
  <Paragraphs>8</Paragraphs>
  <ScaleCrop>false</ScaleCrop>
  <Company>Koenig &amp; Bauer AG</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2</cp:revision>
  <dcterms:created xsi:type="dcterms:W3CDTF">2020-12-04T08:38:00Z</dcterms:created>
  <dcterms:modified xsi:type="dcterms:W3CDTF">2020-12-04T08:40:00Z</dcterms:modified>
</cp:coreProperties>
</file>